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zh-CN"/>
        </w:rPr>
        <w:t>附件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adjustRightInd w:val="0"/>
        <w:snapToGrid w:val="0"/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流行病学史筛查表（个人填写）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left"/>
        <w:rPr>
          <w:rFonts w:hint="default" w:ascii="Times New Roman" w:hAnsi="Times New Roman" w:eastAsia="方正楷体_GBK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方正楷体_GBK" w:cs="Times New Roman"/>
          <w:sz w:val="28"/>
          <w:szCs w:val="28"/>
        </w:rPr>
        <w:t>姓名：</w:t>
      </w:r>
      <w:r>
        <w:rPr>
          <w:rFonts w:hint="default" w:ascii="Times New Roman" w:hAnsi="Times New Roman" w:eastAsia="方正楷体_GBK" w:cs="Times New Roman"/>
          <w:sz w:val="28"/>
          <w:szCs w:val="28"/>
          <w:u w:val="single"/>
        </w:rPr>
        <w:t xml:space="preserve">           </w:t>
      </w:r>
      <w:r>
        <w:rPr>
          <w:rFonts w:hint="default" w:ascii="Times New Roman" w:hAnsi="Times New Roman" w:eastAsia="方正楷体_GBK" w:cs="Times New Roman"/>
          <w:sz w:val="28"/>
          <w:szCs w:val="28"/>
        </w:rPr>
        <w:t>性别：</w:t>
      </w:r>
      <w:r>
        <w:rPr>
          <w:rFonts w:hint="default" w:ascii="Times New Roman" w:hAnsi="Times New Roman" w:eastAsia="方正楷体_GBK" w:cs="Times New Roman"/>
          <w:sz w:val="28"/>
          <w:szCs w:val="28"/>
          <w:u w:val="single"/>
        </w:rPr>
        <w:t xml:space="preserve">           </w:t>
      </w:r>
      <w:r>
        <w:rPr>
          <w:rFonts w:hint="default" w:ascii="Times New Roman" w:hAnsi="Times New Roman" w:eastAsia="方正楷体_GBK" w:cs="Times New Roman"/>
          <w:sz w:val="28"/>
          <w:szCs w:val="28"/>
        </w:rPr>
        <w:t>工作单位：</w:t>
      </w:r>
      <w:r>
        <w:rPr>
          <w:rFonts w:hint="default" w:ascii="Times New Roman" w:hAnsi="Times New Roman" w:eastAsia="方正楷体_GBK" w:cs="Times New Roman"/>
          <w:sz w:val="28"/>
          <w:szCs w:val="28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left"/>
        <w:rPr>
          <w:rFonts w:hint="default" w:ascii="Times New Roman" w:hAnsi="Times New Roman" w:eastAsia="方正楷体_GBK" w:cs="Times New Roman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sz w:val="28"/>
          <w:szCs w:val="28"/>
        </w:rPr>
        <w:t>居住地（市、县、区）</w:t>
      </w:r>
      <w:r>
        <w:rPr>
          <w:rFonts w:hint="default" w:ascii="Times New Roman" w:hAnsi="Times New Roman" w:eastAsia="方正楷体_GBK" w:cs="Times New Roman"/>
          <w:sz w:val="28"/>
          <w:szCs w:val="28"/>
          <w:u w:val="single"/>
        </w:rPr>
        <w:t xml:space="preserve">                                       </w:t>
      </w:r>
    </w:p>
    <w:tbl>
      <w:tblPr>
        <w:tblStyle w:val="3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6"/>
        <w:gridCol w:w="1525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7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</w:rPr>
              <w:t>筛查内容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</w:rPr>
              <w:t>有/是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</w:rPr>
              <w:t>无/否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57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1.在会前28天有境外旅居史的；前14天有境内中高风险地区旅居史；发生本地疫情的市内其它低风险地区旅居史；与上述地区人员有密切接触史；被判定为新冠病毒感染者的密切接触者或次密接者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57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2.已治愈出院的确诊病例或已解除集中隔离医学观察的无症状感染者，尚在随访或医学观察期内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</w:trPr>
        <w:tc>
          <w:tcPr>
            <w:tcW w:w="57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3.有发热、寒战、咳嗽、咳痰、咽痛、味（嗅）觉减退、打喷嚏、流涕、鼻塞、头痛、乏力、肌肉酸痛、关节酸痛、气促、呼吸困难、胸闷、结膜充血、恶心、呕吐、腹泻、腹痛、皮疹、黄疸、嗅觉或味觉减退等症状，未明确排除新冠肺炎等传染性疾病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7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4.应种未种新冠病毒疫苗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注：1.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请在表格空白处打“√”，如有相关情况请详细注明。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2.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按照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月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日公布的疫情高中低风险地区填写。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填 表 人：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    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填报日期：2022年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A6"/>
    <w:rsid w:val="00D2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2022-01-02T11:00:00Z</dcterms:created>
  <dc:creator>lenovo</dc:creator>
  <cp:lastModifiedBy>lenovo</cp:lastModifiedBy>
  <dcterms:modified xsi:type="dcterms:W3CDTF">2022-01-02T11:01:55Z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